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EF" w:rsidRDefault="00BE70EF" w:rsidP="00BE70EF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Педагогическая диагностика развития театрализованной деятельности дошкольников </w:t>
      </w:r>
    </w:p>
    <w:p w:rsidR="00BE70EF" w:rsidRDefault="00BE70EF" w:rsidP="00BE70EF">
      <w:pPr>
        <w:pStyle w:val="1"/>
        <w:jc w:val="center"/>
      </w:pPr>
      <w:r>
        <w:rPr>
          <w:rFonts w:ascii="Times New Roman" w:hAnsi="Times New Roman" w:cs="Times New Roman"/>
          <w:sz w:val="24"/>
          <w:szCs w:val="24"/>
        </w:rPr>
        <w:t>(методика Т.С. Комаровой)</w:t>
      </w:r>
      <w:r>
        <w:br/>
      </w:r>
    </w:p>
    <w:tbl>
      <w:tblPr>
        <w:tblW w:w="14615" w:type="dxa"/>
        <w:tblInd w:w="-22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left w:w="0" w:type="dxa"/>
          <w:right w:w="0" w:type="dxa"/>
        </w:tblCellMar>
        <w:tblLook w:val="0000"/>
      </w:tblPr>
      <w:tblGrid>
        <w:gridCol w:w="240"/>
        <w:gridCol w:w="4952"/>
        <w:gridCol w:w="5058"/>
        <w:gridCol w:w="4365"/>
      </w:tblGrid>
      <w:tr w:rsidR="00BE70EF" w:rsidTr="009C2832">
        <w:tc>
          <w:tcPr>
            <w:tcW w:w="14615" w:type="dxa"/>
            <w:gridSpan w:val="4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Основы театральной культуры</w:t>
            </w:r>
          </w:p>
        </w:tc>
      </w:tr>
      <w:tr w:rsidR="00BE70EF" w:rsidTr="009C2832">
        <w:tc>
          <w:tcPr>
            <w:tcW w:w="210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3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уровень:</w:t>
            </w:r>
          </w:p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5069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уровень:</w:t>
            </w:r>
          </w:p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4373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уровень:</w:t>
            </w:r>
          </w:p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BE70EF" w:rsidTr="009C2832">
        <w:tc>
          <w:tcPr>
            <w:tcW w:w="210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3" w:type="dxa"/>
            <w:vAlign w:val="center"/>
          </w:tcPr>
          <w:p w:rsidR="00BE70EF" w:rsidRDefault="00BE70EF" w:rsidP="009C2832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устойчивый интерес к театральному искусству и театрализованной деятельности. Знает правила поведения в театре</w:t>
            </w:r>
          </w:p>
        </w:tc>
        <w:tc>
          <w:tcPr>
            <w:tcW w:w="5069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Интересуется театральной деятельностью</w:t>
            </w:r>
          </w:p>
        </w:tc>
        <w:tc>
          <w:tcPr>
            <w:tcW w:w="4373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проявляет интереса к театральной деятельности. Знает правила поведения в театре</w:t>
            </w:r>
          </w:p>
        </w:tc>
      </w:tr>
      <w:tr w:rsidR="00BE70EF" w:rsidTr="009C2832">
        <w:tc>
          <w:tcPr>
            <w:tcW w:w="210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3" w:type="dxa"/>
            <w:vAlign w:val="center"/>
          </w:tcPr>
          <w:p w:rsidR="00BE70EF" w:rsidRDefault="00BE70EF" w:rsidP="009C2832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Называет различные виды театра, знает их различия,  может охарактеризовать театральные профессии</w:t>
            </w:r>
          </w:p>
        </w:tc>
        <w:tc>
          <w:tcPr>
            <w:tcW w:w="5069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свои знания в театрализованной деятельности</w:t>
            </w:r>
          </w:p>
        </w:tc>
        <w:tc>
          <w:tcPr>
            <w:tcW w:w="4373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Затрудняется назвать различные виды театра</w:t>
            </w:r>
          </w:p>
        </w:tc>
      </w:tr>
      <w:tr w:rsidR="00BE70EF" w:rsidTr="009C2832">
        <w:tc>
          <w:tcPr>
            <w:tcW w:w="14615" w:type="dxa"/>
            <w:gridSpan w:val="4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Речевая культура</w:t>
            </w:r>
          </w:p>
        </w:tc>
      </w:tr>
      <w:tr w:rsidR="00BE70EF" w:rsidTr="009C2832">
        <w:tc>
          <w:tcPr>
            <w:tcW w:w="210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3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главную идею литературного произведения, поясняет свое высказывание</w:t>
            </w:r>
          </w:p>
        </w:tc>
        <w:tc>
          <w:tcPr>
            <w:tcW w:w="5069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главную идею литературного произведения</w:t>
            </w:r>
          </w:p>
        </w:tc>
        <w:tc>
          <w:tcPr>
            <w:tcW w:w="4373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содержание произведения</w:t>
            </w:r>
          </w:p>
        </w:tc>
      </w:tr>
      <w:tr w:rsidR="00BE70EF" w:rsidTr="009C2832">
        <w:tc>
          <w:tcPr>
            <w:tcW w:w="210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3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подробные словесные характеристики главных и второстепенных героев</w:t>
            </w:r>
          </w:p>
        </w:tc>
        <w:tc>
          <w:tcPr>
            <w:tcW w:w="5069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словесные характеристики главных и второстепенных героев</w:t>
            </w:r>
          </w:p>
        </w:tc>
        <w:tc>
          <w:tcPr>
            <w:tcW w:w="4373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Различает главных и второстепенных героев</w:t>
            </w:r>
          </w:p>
        </w:tc>
      </w:tr>
      <w:tr w:rsidR="00BE70EF" w:rsidTr="009C2832">
        <w:tc>
          <w:tcPr>
            <w:tcW w:w="210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3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 интерпретирует единицы сюжета на основе литературного произведения</w:t>
            </w:r>
          </w:p>
        </w:tc>
        <w:tc>
          <w:tcPr>
            <w:tcW w:w="5069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Выделяет и может охарактеризовать единицы сюжета</w:t>
            </w:r>
          </w:p>
        </w:tc>
        <w:tc>
          <w:tcPr>
            <w:tcW w:w="4373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Затрудняется выделить единицы сюжета</w:t>
            </w:r>
          </w:p>
        </w:tc>
      </w:tr>
      <w:tr w:rsidR="00BE70EF" w:rsidTr="009C2832">
        <w:tc>
          <w:tcPr>
            <w:tcW w:w="210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3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пересказывать произведение от разных лиц, используя языковые и интонационно-образные средства выразительности речи</w:t>
            </w:r>
          </w:p>
        </w:tc>
        <w:tc>
          <w:tcPr>
            <w:tcW w:w="5069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пересказе использует средства языковой выразительности (эпитеты, сравнения, образные выражения)</w:t>
            </w:r>
          </w:p>
        </w:tc>
        <w:tc>
          <w:tcPr>
            <w:tcW w:w="4373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Пересказывает произведение с помощью педагога</w:t>
            </w:r>
          </w:p>
        </w:tc>
      </w:tr>
      <w:tr w:rsidR="00BE70EF" w:rsidTr="009C2832">
        <w:tc>
          <w:tcPr>
            <w:tcW w:w="14615" w:type="dxa"/>
            <w:gridSpan w:val="4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Эмоционально-образное развитие</w:t>
            </w:r>
          </w:p>
        </w:tc>
      </w:tr>
      <w:tr w:rsidR="00BE70EF" w:rsidTr="009C2832">
        <w:tc>
          <w:tcPr>
            <w:tcW w:w="210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3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 применяет в спектаклях и инсценировках знания о различных эмоциональных состояниях и характере героев, использует различные средства </w:t>
            </w:r>
            <w:hyperlink r:id="rId4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</w:rPr>
                <w:t>воспитателя</w:t>
              </w:r>
            </w:hyperlink>
          </w:p>
        </w:tc>
        <w:tc>
          <w:tcPr>
            <w:tcW w:w="5069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знаниями о различных эмоциональных состояниях и может их продемонстрировать, используя мимику, жест, позу, движение, требуется помощь выразительности</w:t>
            </w:r>
          </w:p>
        </w:tc>
        <w:tc>
          <w:tcPr>
            <w:tcW w:w="4373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Различает эмоциональные состояния и их характеристики, но затруднятся их продемонстрировать средствами мимики, жеста, движения</w:t>
            </w:r>
          </w:p>
        </w:tc>
      </w:tr>
      <w:tr w:rsidR="00BE70EF" w:rsidTr="009C2832">
        <w:tc>
          <w:tcPr>
            <w:tcW w:w="14615" w:type="dxa"/>
            <w:gridSpan w:val="4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Навыки </w:t>
            </w:r>
            <w:proofErr w:type="spellStart"/>
            <w:r>
              <w:fldChar w:fldCharType="begin"/>
            </w:r>
            <w:r>
              <w:instrText>HYPERLINK "http://dramateshka.ru/index.php/theatre-cockle" \h</w:instrText>
            </w:r>
            <w:r>
              <w:fldChar w:fldCharType="separate"/>
            </w:r>
            <w:r>
              <w:rPr>
                <w:rStyle w:val="InternetLink"/>
                <w:rFonts w:ascii="Times New Roman" w:hAnsi="Times New Roman" w:cs="Times New Roman"/>
                <w:color w:val="000000"/>
                <w:sz w:val="24"/>
                <w:szCs w:val="24"/>
              </w:rPr>
              <w:t>кукловождения</w:t>
            </w:r>
            <w:proofErr w:type="spellEnd"/>
            <w:r>
              <w:fldChar w:fldCharType="end"/>
            </w:r>
          </w:p>
        </w:tc>
      </w:tr>
      <w:tr w:rsidR="00BE70EF" w:rsidTr="009C2832">
        <w:tc>
          <w:tcPr>
            <w:tcW w:w="210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3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Импровизирует с куклами разных систем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над спектаклем</w:t>
            </w:r>
          </w:p>
        </w:tc>
        <w:tc>
          <w:tcPr>
            <w:tcW w:w="5069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Использует 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кукловождения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спектаклем</w:t>
            </w:r>
          </w:p>
        </w:tc>
        <w:tc>
          <w:tcPr>
            <w:tcW w:w="4373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элементарными навыками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кукловождения</w:t>
            </w:r>
            <w:proofErr w:type="spellEnd"/>
          </w:p>
        </w:tc>
      </w:tr>
      <w:tr w:rsidR="00BE70EF" w:rsidTr="009C2832">
        <w:tc>
          <w:tcPr>
            <w:tcW w:w="14615" w:type="dxa"/>
            <w:gridSpan w:val="4"/>
            <w:vAlign w:val="center"/>
          </w:tcPr>
          <w:p w:rsidR="00BE70EF" w:rsidRDefault="00BE70EF" w:rsidP="009C2832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5. </w:t>
            </w:r>
            <w:hyperlink r:id="rId5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</w:rPr>
                <w:t>Музыкальное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 развитие</w:t>
            </w:r>
          </w:p>
        </w:tc>
      </w:tr>
      <w:tr w:rsidR="00BE70EF" w:rsidTr="009C2832">
        <w:tc>
          <w:tcPr>
            <w:tcW w:w="210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3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Импровизирует под музыку разного характера, создавая выразительные пластические образы</w:t>
            </w:r>
          </w:p>
        </w:tc>
        <w:tc>
          <w:tcPr>
            <w:tcW w:w="5069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Передает в свободных пластических движениях характер музыки</w:t>
            </w:r>
          </w:p>
        </w:tc>
        <w:tc>
          <w:tcPr>
            <w:tcW w:w="4373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Затрудняется в создании пластических образов в соответствии с характером музыки</w:t>
            </w:r>
          </w:p>
        </w:tc>
      </w:tr>
      <w:tr w:rsidR="00BE70EF" w:rsidTr="009C2832">
        <w:tc>
          <w:tcPr>
            <w:tcW w:w="210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3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 подбирает музыкальные характеристики героев, музыкальное сопровождение к частям сюжета</w:t>
            </w:r>
          </w:p>
        </w:tc>
        <w:tc>
          <w:tcPr>
            <w:tcW w:w="5069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выбирает музыкальные характеристики героев, музыкальное сопровождение к частям сюжета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 педагогом</w:t>
            </w:r>
          </w:p>
        </w:tc>
        <w:tc>
          <w:tcPr>
            <w:tcW w:w="4373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Затрудняется выбрать музыкальную характеристику героев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 педагогом</w:t>
            </w:r>
          </w:p>
        </w:tc>
      </w:tr>
      <w:tr w:rsidR="00BE70EF" w:rsidTr="009C2832">
        <w:tc>
          <w:tcPr>
            <w:tcW w:w="210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3" w:type="dxa"/>
            <w:vAlign w:val="center"/>
          </w:tcPr>
          <w:p w:rsidR="00BE70EF" w:rsidRDefault="00BE70EF" w:rsidP="009C2832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использует музыкальное сопровождение на ДМИ, свободно исполняет песню, </w:t>
            </w:r>
            <w:hyperlink r:id="rId6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</w:rPr>
                <w:t>танец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 в спектакле</w:t>
            </w:r>
          </w:p>
        </w:tc>
        <w:tc>
          <w:tcPr>
            <w:tcW w:w="5069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педагога использует детские музыкальные инструменты, подбирает музыкальное сопровождение, исполняет песню, танец</w:t>
            </w:r>
          </w:p>
        </w:tc>
        <w:tc>
          <w:tcPr>
            <w:tcW w:w="4373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Затрудняется в игре на детских музыкальных инструментах и подборе знакомых песен к спектаклю</w:t>
            </w:r>
          </w:p>
        </w:tc>
      </w:tr>
      <w:tr w:rsidR="00BE70EF" w:rsidTr="009C2832">
        <w:tc>
          <w:tcPr>
            <w:tcW w:w="14615" w:type="dxa"/>
            <w:gridSpan w:val="4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Основы изобразительно-оформительской деятельности</w:t>
            </w:r>
          </w:p>
        </w:tc>
      </w:tr>
      <w:tr w:rsidR="00BE70EF" w:rsidTr="009C2832">
        <w:tc>
          <w:tcPr>
            <w:tcW w:w="210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3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создает эскизы к основным действиям спектакля, эскизы персонажей и декораций с учетом материала, из которого их будут изготовлять</w:t>
            </w:r>
          </w:p>
        </w:tc>
        <w:tc>
          <w:tcPr>
            <w:tcW w:w="5069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эскизы декораций, персонажей и основных действий спектакля</w:t>
            </w:r>
          </w:p>
        </w:tc>
        <w:tc>
          <w:tcPr>
            <w:tcW w:w="4373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рисунки на основные действия спектакля</w:t>
            </w:r>
          </w:p>
        </w:tc>
      </w:tr>
      <w:tr w:rsidR="00BE70EF" w:rsidTr="009C2832">
        <w:tc>
          <w:tcPr>
            <w:tcW w:w="210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3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фантазию в изготовлении декораций и персонажей к спектаклям для различных видов театра (кукольного, настольного, теневого,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9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по эскизу или словесной характеристике-инструкции декорации из различных материалов</w:t>
            </w:r>
          </w:p>
        </w:tc>
        <w:tc>
          <w:tcPr>
            <w:tcW w:w="4373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Затрудняется в изготовлении декораций из различных материалов</w:t>
            </w:r>
          </w:p>
        </w:tc>
      </w:tr>
      <w:tr w:rsidR="00BE70EF" w:rsidTr="009C2832">
        <w:tc>
          <w:tcPr>
            <w:tcW w:w="14615" w:type="dxa"/>
            <w:gridSpan w:val="4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Основы коллективной творческой деятельности</w:t>
            </w:r>
          </w:p>
        </w:tc>
      </w:tr>
      <w:tr w:rsidR="00BE70EF" w:rsidTr="009C2832">
        <w:tc>
          <w:tcPr>
            <w:tcW w:w="210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3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инициативу, согласованность действий с партнерами, творческую активность на всех этапах работы над спектаклем</w:t>
            </w:r>
          </w:p>
        </w:tc>
        <w:tc>
          <w:tcPr>
            <w:tcW w:w="5069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и согласованность действий с партнерами в планировании коллективной деятельности</w:t>
            </w:r>
          </w:p>
        </w:tc>
        <w:tc>
          <w:tcPr>
            <w:tcW w:w="4373" w:type="dxa"/>
            <w:vAlign w:val="center"/>
          </w:tcPr>
          <w:p w:rsidR="00BE70EF" w:rsidRDefault="00BE70EF" w:rsidP="009C283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проявляет инициативы,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пассивен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всех этапах работы над спектаклем</w:t>
            </w:r>
          </w:p>
        </w:tc>
      </w:tr>
    </w:tbl>
    <w:p w:rsidR="00BE70EF" w:rsidRDefault="00BE70EF" w:rsidP="00BE70EF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E70EF" w:rsidRDefault="00BE70EF" w:rsidP="00BE70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0EF" w:rsidRDefault="00BE70EF" w:rsidP="00BE70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0EF" w:rsidRDefault="00BE70EF" w:rsidP="00BE70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0EF" w:rsidRDefault="00BE70EF" w:rsidP="00BE70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0EF" w:rsidRDefault="00BE70EF" w:rsidP="00BE70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Диагностика уровней умений и навыков дошкольников по театрализованной деятельности проводится на основе творческих заданий.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Творческое задание № 1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br/>
        <w:t>Разыгрывание сказки «Лисичка-сестричка и серый волк»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Цель: разыграть сказку, используя на выбор настольный театр, театр 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фланелеграфе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кукольный театр.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Задачи: понимать основную идею сказки, сопереживать героям. Уметь передать различные эмоциональные состояния и характеры героев, используя образные выражения и интонационно-образную речь. Уметь составлять на столе,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фланелеграфе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ширме сюжетные композиции и разыгрывать мизансцены по сказке. Подбирать музыкальные характеристики для создания образов персонажей. Уметь согласовывать свои действия с партнерами.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Материал: наборы кукол театров кукольного, настольного и 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фланелеграфе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  <w:t>Ход проведения.</w:t>
      </w:r>
      <w:r>
        <w:rPr>
          <w:rFonts w:ascii="Times New Roman" w:hAnsi="Times New Roman"/>
          <w:sz w:val="24"/>
          <w:szCs w:val="24"/>
          <w:lang w:eastAsia="ru-RU"/>
        </w:rPr>
        <w:br/>
        <w:t>1. Педагог вносит «волшебный сундучок», на крышке которого изображена иллюстрация к сказке «Лисичка-сестричка и серый волк». Дети узнают героев сказки. Педагог поочередно вынимает героев и просит рассказать о каждом из них: от имени сказочника; от имени самого героя; от имени его партнера.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2. Педагог показывает детям, что в «волшебном сундучке» спрятались герои этой сказки из различных видов театра, показывает поочередно героев кукольного, настольного, теневого, театра 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фланелеграфе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br/>
        <w:t> Чем отличаются эти герои? (Дети называют различные виды театра и объясняют, как эти куклы действуют.)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3. Педагог предлагает детям разыграть сказку. Проводится жеребьевка по подгруппам. Каждая подгруппа разыгрывает сказку, используя театр 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фланелеграфе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кукольный и настольный театры. Детям предлагаются детские музыкальные инструменты, фонограммы русских народных мелодий для музыкального сопровождения сказки.</w:t>
      </w:r>
      <w:r>
        <w:rPr>
          <w:rFonts w:ascii="Times New Roman" w:hAnsi="Times New Roman"/>
          <w:sz w:val="24"/>
          <w:szCs w:val="24"/>
          <w:lang w:eastAsia="ru-RU"/>
        </w:rPr>
        <w:br/>
        <w:t>4.   Самостоятельная деятельность детей по разыгрыванию сюжета сказки и подготовке спектакля.</w:t>
      </w:r>
      <w:r>
        <w:rPr>
          <w:rFonts w:ascii="Times New Roman" w:hAnsi="Times New Roman"/>
          <w:sz w:val="24"/>
          <w:szCs w:val="24"/>
          <w:lang w:eastAsia="ru-RU"/>
        </w:rPr>
        <w:br/>
        <w:t>5.    Показ сказки зрителям.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Творческое задание № 2 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  <w:t>Создание спектакля по сказке «Заячья избушка»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lastRenderedPageBreak/>
        <w:br/>
        <w:t>Цель: изготовить персонажи, декорации, подобрать музыкальные характеристики главных героев, разыграть сказку.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  <w:t>Задачи: понимать главную идею сказки и выделять единицы сюжета (завязку, кульминацию, развязку), уметь их охарактеризовать. Давать характеристики главных и второстепенных героев. Уметь рисовать эскизы персонажей, декораций, создавать их из бумаги и бросового материала. Подбирать музыкальное сопровождение к спектаклю. Уметь передать эмоциональные состояния и характеры героев, используя образные выражения и интонационно-образную речь. Проявлять активность в деятельности.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  <w:t>Материал: иллюстрации к сказке «Заячья избушка», цветная бумага, клей, цветные шерстяные нитки, пластиковые бутылочки, цветные лоскутки.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  <w:t>Ход проведения.</w:t>
      </w:r>
      <w:r>
        <w:rPr>
          <w:rFonts w:ascii="Times New Roman" w:hAnsi="Times New Roman"/>
          <w:sz w:val="24"/>
          <w:szCs w:val="24"/>
          <w:lang w:eastAsia="ru-RU"/>
        </w:rPr>
        <w:br/>
        <w:t>1. К детям приходит грустный Петрушка и просит ребят помочь ему. Он работает в кукольном театре. К ним в театр приедут малыши; а все артисты-куклы на гастролях. Надо помочь разыграть сказку малышам. Педагог предлагает помочь Петрушке, изготовить настольный театр самим и показать сказку малышам.</w:t>
      </w:r>
      <w:r>
        <w:rPr>
          <w:rFonts w:ascii="Times New Roman" w:hAnsi="Times New Roman"/>
          <w:sz w:val="24"/>
          <w:szCs w:val="24"/>
          <w:lang w:eastAsia="ru-RU"/>
        </w:rPr>
        <w:br/>
        <w:t>2. Педагог помогает по иллюстрациям вспомнить содержание сказки. Показывается иллюстрация, на которой изображена кульминация, и предлагаются вопросы: «Расскажите, что было до этого?», «Что будет потом?» Ответить на этот вопрос надо от лица зайчика, лисы, кота, козлика и петуха.</w:t>
      </w:r>
      <w:r>
        <w:rPr>
          <w:rFonts w:ascii="Times New Roman" w:hAnsi="Times New Roman"/>
          <w:sz w:val="24"/>
          <w:szCs w:val="24"/>
          <w:lang w:eastAsia="ru-RU"/>
        </w:rPr>
        <w:br/>
        <w:t>3. Дети рисуют эскизы персонажей, коллективно выбирают самые интересные работы. Педагог предлагает детям по эскизам изготовить из материалов, которые на столе (цветная бумага, цветные нитки, пластиковые бутылочки), главных героев и декорации к сказке.</w:t>
      </w:r>
      <w:r>
        <w:rPr>
          <w:rFonts w:ascii="Times New Roman" w:hAnsi="Times New Roman"/>
          <w:sz w:val="24"/>
          <w:szCs w:val="24"/>
          <w:lang w:eastAsia="ru-RU"/>
        </w:rPr>
        <w:br/>
        <w:t>4. Педагог обращает внимание, что сказка будет малышам интересна, если она будет музыкальной, и советует выбрать музыкальное сопровождение к ней (фонограммы, детские музыкальные инструменты).</w:t>
      </w:r>
      <w:r>
        <w:rPr>
          <w:rFonts w:ascii="Times New Roman" w:hAnsi="Times New Roman"/>
          <w:sz w:val="24"/>
          <w:szCs w:val="24"/>
          <w:lang w:eastAsia="ru-RU"/>
        </w:rPr>
        <w:br/>
        <w:t>5. Педагог организует деятельность по изготовлению персонажей, декораций, подбору музыкального сопровождения, распределению ролей и подготовке спектакля.</w:t>
      </w:r>
      <w:r>
        <w:rPr>
          <w:rFonts w:ascii="Times New Roman" w:hAnsi="Times New Roman"/>
          <w:sz w:val="24"/>
          <w:szCs w:val="24"/>
          <w:lang w:eastAsia="ru-RU"/>
        </w:rPr>
        <w:br/>
        <w:t>6.   Показ спектакля малышам.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i/>
          <w:sz w:val="24"/>
          <w:szCs w:val="24"/>
          <w:lang w:eastAsia="ru-RU"/>
        </w:rPr>
        <w:br/>
        <w:t>Творческое задание № 3 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  <w:t>Сочинение </w:t>
      </w:r>
      <w:hyperlink r:id="rId7">
        <w:r>
          <w:rPr>
            <w:rStyle w:val="InternetLink"/>
            <w:rFonts w:ascii="Times New Roman" w:hAnsi="Times New Roman"/>
            <w:sz w:val="24"/>
            <w:szCs w:val="24"/>
            <w:lang w:eastAsia="ru-RU"/>
          </w:rPr>
          <w:t>сценария</w:t>
        </w:r>
      </w:hyperlink>
      <w:r>
        <w:rPr>
          <w:rFonts w:ascii="Times New Roman" w:hAnsi="Times New Roman"/>
          <w:sz w:val="24"/>
          <w:szCs w:val="24"/>
          <w:lang w:eastAsia="ru-RU"/>
        </w:rPr>
        <w:t> и разыгрывание сказки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  <w:t>Цель: импровизировать на тему знакомых сказок, подбирать музыкальное сопровождение, изготовить или подобрать декорации, </w:t>
      </w:r>
      <w:hyperlink r:id="rId8">
        <w:r>
          <w:rPr>
            <w:rStyle w:val="InternetLink"/>
            <w:rFonts w:ascii="Times New Roman" w:hAnsi="Times New Roman"/>
            <w:sz w:val="24"/>
            <w:szCs w:val="24"/>
            <w:lang w:eastAsia="ru-RU"/>
          </w:rPr>
          <w:t>костюмы</w:t>
        </w:r>
      </w:hyperlink>
      <w:r>
        <w:rPr>
          <w:rFonts w:ascii="Times New Roman" w:hAnsi="Times New Roman"/>
          <w:sz w:val="24"/>
          <w:szCs w:val="24"/>
          <w:lang w:eastAsia="ru-RU"/>
        </w:rPr>
        <w:t>, разыграть сказку. 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Задачи: побуждать к импровизации на темы знакомых сказок, творчески интерпретируя знакомый сюжет, пересказывая его от разных лиц героев сказки. Уметь создавать характерные образы героев, используя мимику, жест, движение и интонационно-образную речь, песню, танец. Уметь использовать различные атрибуты, костюмы, декорации, маски при разыгрывании сказки. Проявлять согласованность своих действий с партнерами.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  <w:t>Материал: иллюстрации к нескольким сказкам, детские музыкальные и шумовые инструменты, фонограммы с русскими народными мелодиями, маски, костюмы, атрибуты, декорации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  <w:t>Ход проведения. </w:t>
      </w:r>
      <w:r>
        <w:rPr>
          <w:rFonts w:ascii="Times New Roman" w:hAnsi="Times New Roman"/>
          <w:sz w:val="24"/>
          <w:szCs w:val="24"/>
          <w:lang w:eastAsia="ru-RU"/>
        </w:rPr>
        <w:br/>
        <w:t>1. Педагог объявляет детям, что сегодня в детский сад придут гости. Они услышали, что в нашем детском саду есть свой театр и очень захотели побывать на спектакле. Времени до их прихода остается мало, давайте придумаем, какую сказку мы покажем гостям. 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2. Педагог предлагает рассмотреть иллюстрации сказок «Теремок»   «Колобок», «Маша и медведь» и другие (по выбору воспитателя). Все эти сказки знакомы детям и гостям. Педагог предлагает собрать всех героев этих сказок и поместить их в новую, которую дети сочинят сами. Чтобы сочинить сказу, нужно придумать новый сюжет. </w:t>
      </w:r>
    </w:p>
    <w:p w:rsidR="00BE70EF" w:rsidRDefault="00BE70EF" w:rsidP="00BE70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Как называются части, которые входят в сюжет? (Завязка, кульминация, развязка).</w:t>
      </w:r>
    </w:p>
    <w:p w:rsidR="00BE70EF" w:rsidRDefault="00BE70EF" w:rsidP="00BE70EF">
      <w:pPr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 xml:space="preserve"> • Какие действия происходят в завязке, кульминации, развязке? </w:t>
      </w:r>
    </w:p>
    <w:p w:rsidR="00BE70EF" w:rsidRDefault="00BE70EF" w:rsidP="00BE70EF">
      <w:pPr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Педагог предлагает выбрать главных героев и придумать историю, которая с ними произошла. Самая интересная коллективная версия берется за основу.</w:t>
      </w:r>
      <w:r>
        <w:rPr>
          <w:rFonts w:ascii="Times New Roman" w:hAnsi="Times New Roman"/>
          <w:sz w:val="24"/>
          <w:szCs w:val="24"/>
          <w:lang w:eastAsia="ru-RU"/>
        </w:rPr>
        <w:br/>
        <w:t>3. Педагог проводит жеребьевку с жетонами, на которых обозначены: исполнители ролей; </w:t>
      </w:r>
      <w:hyperlink r:id="rId9">
        <w:r>
          <w:rPr>
            <w:rStyle w:val="InternetLink"/>
            <w:rFonts w:ascii="Times New Roman" w:hAnsi="Times New Roman"/>
            <w:sz w:val="24"/>
            <w:szCs w:val="24"/>
            <w:lang w:eastAsia="ru-RU"/>
          </w:rPr>
          <w:t>гримеры</w:t>
        </w:r>
      </w:hyperlink>
      <w:r>
        <w:rPr>
          <w:rFonts w:ascii="Times New Roman" w:hAnsi="Times New Roman"/>
          <w:sz w:val="24"/>
          <w:szCs w:val="24"/>
          <w:lang w:eastAsia="ru-RU"/>
        </w:rPr>
        <w:t> и художники по костюмам; музыканты-оформители; художники-декораторы.</w:t>
      </w:r>
      <w:r>
        <w:rPr>
          <w:rFonts w:ascii="Times New Roman" w:hAnsi="Times New Roman"/>
          <w:sz w:val="24"/>
          <w:szCs w:val="24"/>
          <w:lang w:eastAsia="ru-RU"/>
        </w:rPr>
        <w:br/>
        <w:t>4. Организуется деятельность детей по работе над спектаклем.</w:t>
      </w:r>
      <w:r>
        <w:rPr>
          <w:rFonts w:ascii="Times New Roman" w:hAnsi="Times New Roman"/>
          <w:sz w:val="24"/>
          <w:szCs w:val="24"/>
          <w:lang w:eastAsia="ru-RU"/>
        </w:rPr>
        <w:br/>
        <w:t>5. Показ спектакля гостям.</w:t>
      </w:r>
    </w:p>
    <w:p w:rsidR="00BE70EF" w:rsidRDefault="00BE70EF" w:rsidP="00BE70E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Уровни развития театрализованной деятельности</w:t>
      </w:r>
    </w:p>
    <w:p w:rsidR="00BE70EF" w:rsidRDefault="00BE70EF" w:rsidP="00BE70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Высокий уровень (18-21 баллов).</w:t>
      </w:r>
    </w:p>
    <w:p w:rsidR="00BE70EF" w:rsidRDefault="00BE70EF" w:rsidP="00BE70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Средний уровень (11-17 баллов).</w:t>
      </w:r>
    </w:p>
    <w:p w:rsidR="00BE70EF" w:rsidRDefault="00BE70EF" w:rsidP="00BE70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Низкий уровень (7-10 баллов).</w:t>
      </w:r>
    </w:p>
    <w:p w:rsidR="00BE70EF" w:rsidRDefault="00BE70EF" w:rsidP="00BE70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70EF" w:rsidRDefault="00BE70EF" w:rsidP="00BE70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70EF" w:rsidRDefault="00BE70EF" w:rsidP="00BE70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70EF" w:rsidRDefault="00BE70EF" w:rsidP="00BE70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16F3" w:rsidRDefault="00B616F3"/>
    <w:sectPr w:rsidR="00B616F3" w:rsidSect="00BE70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../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0EF"/>
    <w:rsid w:val="00B616F3"/>
    <w:rsid w:val="00BE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EF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BE70EF"/>
    <w:rPr>
      <w:color w:val="0000FF"/>
      <w:u w:val="single"/>
    </w:rPr>
  </w:style>
  <w:style w:type="paragraph" w:customStyle="1" w:styleId="1">
    <w:name w:val="Без интервала1"/>
    <w:qFormat/>
    <w:rsid w:val="00BE70EF"/>
    <w:pPr>
      <w:spacing w:after="0" w:line="240" w:lineRule="auto"/>
    </w:pPr>
    <w:rPr>
      <w:rFonts w:ascii="../;Times New Roman" w:eastAsia="Times New Roman" w:hAnsi="../;Times New Roman" w:cs="../;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mateshka.ru/index.php/sui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ramateshka.ru/index.php/scenario-and-pl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ramateshka.ru/index.php/methods/scenes-motion/ritmika-i-tanci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ramateshka.ru/index.php/musi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ramateshka.ru/index.php/methods/education" TargetMode="External"/><Relationship Id="rId9" Type="http://schemas.openxmlformats.org/officeDocument/2006/relationships/hyperlink" Target="http://dramateshka.ru/index.php/make-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1547</Words>
  <Characters>8824</Characters>
  <Application>Microsoft Office Word</Application>
  <DocSecurity>0</DocSecurity>
  <Lines>73</Lines>
  <Paragraphs>20</Paragraphs>
  <ScaleCrop>false</ScaleCrop>
  <Company>МАДОУ 80</Company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2021-08-03T02:47:00Z</dcterms:created>
  <dcterms:modified xsi:type="dcterms:W3CDTF">2021-08-03T02:47:00Z</dcterms:modified>
</cp:coreProperties>
</file>